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56" w:rsidRPr="00A3116F" w:rsidRDefault="00E47156" w:rsidP="00E47156">
      <w:pPr>
        <w:jc w:val="center"/>
        <w:rPr>
          <w:rFonts w:ascii="Arial" w:hAnsi="Arial" w:cs="Arial"/>
          <w:b/>
          <w:caps/>
          <w:color w:val="000000"/>
          <w:sz w:val="30"/>
        </w:rPr>
      </w:pPr>
      <w:bookmarkStart w:id="0" w:name="_GoBack"/>
      <w:bookmarkEnd w:id="0"/>
      <w:r w:rsidRPr="00A3116F">
        <w:rPr>
          <w:rFonts w:ascii="Arial" w:hAnsi="Arial" w:cs="Arial"/>
          <w:b/>
          <w:caps/>
          <w:color w:val="000000"/>
          <w:sz w:val="30"/>
        </w:rPr>
        <w:t>Introduction to Sociology</w:t>
      </w:r>
    </w:p>
    <w:p w:rsidR="00E47156" w:rsidRPr="004C5409" w:rsidRDefault="00E47156" w:rsidP="00E47156">
      <w:pPr>
        <w:rPr>
          <w:rFonts w:ascii="Arial" w:hAnsi="Arial" w:cs="Arial"/>
          <w:b/>
          <w:caps/>
          <w:color w:val="000000"/>
          <w:sz w:val="26"/>
        </w:rPr>
      </w:pPr>
    </w:p>
    <w:p w:rsidR="00E47156" w:rsidRPr="00A3116F" w:rsidRDefault="00E47156" w:rsidP="00E47156">
      <w:pPr>
        <w:jc w:val="both"/>
        <w:rPr>
          <w:rFonts w:ascii="Arial" w:hAnsi="Arial" w:cs="Arial"/>
          <w:color w:val="000000"/>
          <w:sz w:val="28"/>
        </w:rPr>
      </w:pPr>
      <w:r w:rsidRPr="00A3116F">
        <w:rPr>
          <w:rFonts w:ascii="Arial" w:hAnsi="Arial" w:cs="Arial"/>
          <w:b/>
          <w:color w:val="000000"/>
          <w:sz w:val="28"/>
        </w:rPr>
        <w:t>Course Objectives:</w:t>
      </w:r>
    </w:p>
    <w:p w:rsidR="00E47156" w:rsidRPr="004C5409" w:rsidRDefault="00E47156" w:rsidP="00E47156">
      <w:pPr>
        <w:jc w:val="both"/>
        <w:rPr>
          <w:rFonts w:ascii="Arial" w:hAnsi="Arial" w:cs="Arial"/>
          <w:b/>
          <w:caps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The course is designed to introduce the students with sociological concepts and the discipline. The focus of the course shall be on significant concepts like social systems and structures, socio-economic changes and social processes. The course will provide due foundation for further studies in the field of sociology.</w:t>
      </w:r>
    </w:p>
    <w:p w:rsidR="00E47156" w:rsidRPr="004C5409" w:rsidRDefault="00E47156" w:rsidP="00E47156">
      <w:pPr>
        <w:rPr>
          <w:rFonts w:ascii="Arial" w:hAnsi="Arial" w:cs="Arial"/>
          <w:b/>
          <w:caps/>
          <w:color w:val="000000"/>
          <w:sz w:val="26"/>
        </w:rPr>
      </w:pPr>
    </w:p>
    <w:p w:rsidR="00E47156" w:rsidRPr="00A3116F" w:rsidRDefault="00E47156" w:rsidP="00E47156">
      <w:pPr>
        <w:rPr>
          <w:rFonts w:ascii="Arial" w:hAnsi="Arial" w:cs="Arial"/>
          <w:b/>
          <w:color w:val="000000"/>
          <w:sz w:val="28"/>
        </w:rPr>
      </w:pPr>
      <w:r w:rsidRPr="00A3116F">
        <w:rPr>
          <w:rFonts w:ascii="Arial" w:hAnsi="Arial" w:cs="Arial"/>
          <w:b/>
          <w:color w:val="000000"/>
          <w:sz w:val="28"/>
        </w:rPr>
        <w:t>Course Outline:</w:t>
      </w:r>
    </w:p>
    <w:p w:rsidR="00E47156" w:rsidRPr="004C5409" w:rsidRDefault="00E47156" w:rsidP="00E47156">
      <w:pPr>
        <w:rPr>
          <w:rFonts w:ascii="Arial" w:hAnsi="Arial" w:cs="Arial"/>
          <w:b/>
          <w:color w:val="000000"/>
          <w:sz w:val="26"/>
        </w:rPr>
      </w:pPr>
    </w:p>
    <w:p w:rsidR="00E47156" w:rsidRPr="004C5409" w:rsidRDefault="00E47156" w:rsidP="00E47156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Introduction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Definition, Scope, and Subject Matter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Sociology as a Science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Historical back ground of Sociology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Relationship of sociology with other social sciences</w:t>
      </w:r>
    </w:p>
    <w:p w:rsidR="00E47156" w:rsidRPr="004C5409" w:rsidRDefault="00E47156" w:rsidP="00E47156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Basic Concepts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Group, Community, Society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Associations 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Non-Voluntary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Voluntary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Organization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Informal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Formal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Social Interaction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Levels of Social Interaction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Process of Social Interaction  </w:t>
      </w:r>
    </w:p>
    <w:p w:rsidR="00E47156" w:rsidRPr="004C5409" w:rsidRDefault="00E47156" w:rsidP="00E47156">
      <w:pPr>
        <w:numPr>
          <w:ilvl w:val="3"/>
          <w:numId w:val="1"/>
        </w:numPr>
        <w:tabs>
          <w:tab w:val="clear" w:pos="288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Cooperation</w:t>
      </w:r>
    </w:p>
    <w:p w:rsidR="00E47156" w:rsidRPr="004C5409" w:rsidRDefault="00E47156" w:rsidP="00E47156">
      <w:pPr>
        <w:numPr>
          <w:ilvl w:val="3"/>
          <w:numId w:val="1"/>
        </w:numPr>
        <w:tabs>
          <w:tab w:val="clear" w:pos="288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Competition</w:t>
      </w:r>
    </w:p>
    <w:p w:rsidR="00E47156" w:rsidRPr="004C5409" w:rsidRDefault="00E47156" w:rsidP="00E47156">
      <w:pPr>
        <w:numPr>
          <w:ilvl w:val="3"/>
          <w:numId w:val="1"/>
        </w:numPr>
        <w:tabs>
          <w:tab w:val="clear" w:pos="288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Conflict</w:t>
      </w:r>
    </w:p>
    <w:p w:rsidR="00E47156" w:rsidRPr="004C5409" w:rsidRDefault="00E47156" w:rsidP="00E47156">
      <w:pPr>
        <w:numPr>
          <w:ilvl w:val="3"/>
          <w:numId w:val="1"/>
        </w:numPr>
        <w:tabs>
          <w:tab w:val="clear" w:pos="288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Accommodation</w:t>
      </w:r>
    </w:p>
    <w:p w:rsidR="00E47156" w:rsidRPr="004C5409" w:rsidRDefault="00E47156" w:rsidP="00E47156">
      <w:pPr>
        <w:numPr>
          <w:ilvl w:val="3"/>
          <w:numId w:val="1"/>
        </w:numPr>
        <w:tabs>
          <w:tab w:val="clear" w:pos="288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Acculturation and diffusion</w:t>
      </w:r>
    </w:p>
    <w:p w:rsidR="00E47156" w:rsidRPr="004C5409" w:rsidRDefault="00E47156" w:rsidP="00E47156">
      <w:pPr>
        <w:numPr>
          <w:ilvl w:val="3"/>
          <w:numId w:val="1"/>
        </w:numPr>
        <w:tabs>
          <w:tab w:val="clear" w:pos="288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Assimilation</w:t>
      </w:r>
    </w:p>
    <w:p w:rsidR="00E47156" w:rsidRPr="004C5409" w:rsidRDefault="00E47156" w:rsidP="00E47156">
      <w:pPr>
        <w:numPr>
          <w:ilvl w:val="3"/>
          <w:numId w:val="1"/>
        </w:numPr>
        <w:tabs>
          <w:tab w:val="clear" w:pos="288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Amalgamation</w:t>
      </w:r>
    </w:p>
    <w:p w:rsidR="00E47156" w:rsidRPr="004C5409" w:rsidRDefault="00E47156" w:rsidP="00E47156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Social Groups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Definition and Functions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Types of social groups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In and out groups 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Primary and Secondary group 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Reference groups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Informal and  Formal groups 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Pressure groups </w:t>
      </w:r>
    </w:p>
    <w:p w:rsidR="00E47156" w:rsidRPr="004C5409" w:rsidRDefault="00E47156" w:rsidP="00E47156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Culture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Definition, aspects and characteristics of Culture 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Material and </w:t>
      </w:r>
      <w:proofErr w:type="spellStart"/>
      <w:r w:rsidRPr="004C5409">
        <w:rPr>
          <w:rFonts w:ascii="Arial" w:hAnsi="Arial" w:cs="Arial"/>
          <w:color w:val="000000"/>
          <w:sz w:val="26"/>
        </w:rPr>
        <w:t>non material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 culture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Ideal and real culture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Elements of culture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Beliefs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Values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Norms and social sanctions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Organizations of culture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Traits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lastRenderedPageBreak/>
        <w:t>Complexes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Patterns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Ethos</w:t>
      </w:r>
    </w:p>
    <w:p w:rsidR="00E47156" w:rsidRPr="004C5409" w:rsidRDefault="00E47156" w:rsidP="00E47156">
      <w:pPr>
        <w:numPr>
          <w:ilvl w:val="2"/>
          <w:numId w:val="1"/>
        </w:numPr>
        <w:tabs>
          <w:tab w:val="clear" w:pos="23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Theme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Other related concepts</w:t>
      </w:r>
    </w:p>
    <w:p w:rsidR="00E47156" w:rsidRPr="004C5409" w:rsidRDefault="00E47156" w:rsidP="00E47156">
      <w:pPr>
        <w:numPr>
          <w:ilvl w:val="4"/>
          <w:numId w:val="1"/>
        </w:numPr>
        <w:tabs>
          <w:tab w:val="clear" w:pos="3600"/>
        </w:tabs>
        <w:ind w:left="2520" w:hanging="540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Cultural Relativism </w:t>
      </w:r>
    </w:p>
    <w:p w:rsidR="00E47156" w:rsidRPr="004C5409" w:rsidRDefault="00E47156" w:rsidP="00E47156">
      <w:pPr>
        <w:numPr>
          <w:ilvl w:val="4"/>
          <w:numId w:val="1"/>
        </w:numPr>
        <w:tabs>
          <w:tab w:val="clear" w:pos="3600"/>
        </w:tabs>
        <w:ind w:left="2520" w:hanging="540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Sub Cultures</w:t>
      </w:r>
    </w:p>
    <w:p w:rsidR="00E47156" w:rsidRPr="004C5409" w:rsidRDefault="00E47156" w:rsidP="00E47156">
      <w:pPr>
        <w:numPr>
          <w:ilvl w:val="4"/>
          <w:numId w:val="1"/>
        </w:numPr>
        <w:tabs>
          <w:tab w:val="clear" w:pos="3600"/>
        </w:tabs>
        <w:ind w:left="2520" w:hanging="540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Ethnocentrism and </w:t>
      </w:r>
      <w:proofErr w:type="spellStart"/>
      <w:r w:rsidRPr="004C5409">
        <w:rPr>
          <w:rFonts w:ascii="Arial" w:hAnsi="Arial" w:cs="Arial"/>
          <w:color w:val="000000"/>
          <w:sz w:val="26"/>
        </w:rPr>
        <w:t>Xenocentrism</w:t>
      </w:r>
      <w:proofErr w:type="spellEnd"/>
    </w:p>
    <w:p w:rsidR="00E47156" w:rsidRPr="004C5409" w:rsidRDefault="00E47156" w:rsidP="00E47156">
      <w:pPr>
        <w:numPr>
          <w:ilvl w:val="4"/>
          <w:numId w:val="1"/>
        </w:numPr>
        <w:tabs>
          <w:tab w:val="clear" w:pos="3600"/>
        </w:tabs>
        <w:ind w:left="2520" w:hanging="540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Cultural lag </w:t>
      </w:r>
    </w:p>
    <w:p w:rsidR="00E47156" w:rsidRPr="004C5409" w:rsidRDefault="00E47156" w:rsidP="00E47156">
      <w:pPr>
        <w:rPr>
          <w:rFonts w:ascii="Arial" w:hAnsi="Arial" w:cs="Arial"/>
          <w:color w:val="000000"/>
          <w:sz w:val="26"/>
        </w:rPr>
      </w:pPr>
    </w:p>
    <w:p w:rsidR="00E47156" w:rsidRPr="004C5409" w:rsidRDefault="00E47156" w:rsidP="00E47156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Socialization and Personality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Personality, Factors in Personality Formation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Socialization, Agencies of Socialization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Role and Status </w:t>
      </w:r>
    </w:p>
    <w:p w:rsidR="00E47156" w:rsidRPr="004C5409" w:rsidRDefault="00E47156" w:rsidP="00E47156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Deviance and Social Control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Deviance and its types 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Social control and its need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Forms of Social control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Methods and Agencies of Social control </w:t>
      </w:r>
    </w:p>
    <w:p w:rsidR="00E47156" w:rsidRPr="004C5409" w:rsidRDefault="00E47156" w:rsidP="00E47156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Collective </w:t>
      </w:r>
      <w:proofErr w:type="spellStart"/>
      <w:r w:rsidRPr="004C5409">
        <w:rPr>
          <w:rFonts w:ascii="Arial" w:hAnsi="Arial" w:cs="Arial"/>
          <w:color w:val="000000"/>
          <w:sz w:val="26"/>
        </w:rPr>
        <w:t>Behaviour</w:t>
      </w:r>
      <w:proofErr w:type="spellEnd"/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Collective </w:t>
      </w:r>
      <w:proofErr w:type="spellStart"/>
      <w:r w:rsidRPr="004C5409">
        <w:rPr>
          <w:rFonts w:ascii="Arial" w:hAnsi="Arial" w:cs="Arial"/>
          <w:color w:val="000000"/>
          <w:sz w:val="26"/>
        </w:rPr>
        <w:t>behaviour</w:t>
      </w:r>
      <w:proofErr w:type="spellEnd"/>
      <w:r w:rsidRPr="004C5409">
        <w:rPr>
          <w:rFonts w:ascii="Arial" w:hAnsi="Arial" w:cs="Arial"/>
          <w:color w:val="000000"/>
          <w:sz w:val="26"/>
        </w:rPr>
        <w:t>, its types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Crowd </w:t>
      </w:r>
      <w:proofErr w:type="spellStart"/>
      <w:r w:rsidRPr="004C5409">
        <w:rPr>
          <w:rFonts w:ascii="Arial" w:hAnsi="Arial" w:cs="Arial"/>
          <w:color w:val="000000"/>
          <w:sz w:val="26"/>
        </w:rPr>
        <w:t>behaviour</w:t>
      </w:r>
      <w:proofErr w:type="spellEnd"/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Public opinion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Propaganda 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>Social movements</w:t>
      </w:r>
    </w:p>
    <w:p w:rsidR="00E47156" w:rsidRPr="004C5409" w:rsidRDefault="00E47156" w:rsidP="00E47156">
      <w:pPr>
        <w:numPr>
          <w:ilvl w:val="1"/>
          <w:numId w:val="1"/>
        </w:numPr>
        <w:tabs>
          <w:tab w:val="clear" w:pos="1440"/>
        </w:tabs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Leadership </w:t>
      </w:r>
    </w:p>
    <w:p w:rsidR="00E47156" w:rsidRPr="00A3116F" w:rsidRDefault="00E47156" w:rsidP="00E47156">
      <w:pPr>
        <w:jc w:val="both"/>
        <w:rPr>
          <w:rFonts w:ascii="Arial" w:hAnsi="Arial" w:cs="Arial"/>
          <w:b/>
          <w:color w:val="000000"/>
          <w:sz w:val="28"/>
        </w:rPr>
      </w:pPr>
      <w:r w:rsidRPr="00A3116F">
        <w:rPr>
          <w:rFonts w:ascii="Arial" w:hAnsi="Arial" w:cs="Arial"/>
          <w:b/>
          <w:color w:val="000000"/>
          <w:sz w:val="28"/>
        </w:rPr>
        <w:t>Suggested Readings: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ind w:left="540" w:hanging="540"/>
        <w:jc w:val="both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Anderson, Margaret and Howard F. Taylor. 2001. </w:t>
      </w:r>
      <w:r w:rsidRPr="004C5409">
        <w:rPr>
          <w:rFonts w:ascii="Arial" w:hAnsi="Arial" w:cs="Arial"/>
          <w:i/>
          <w:color w:val="000000"/>
          <w:sz w:val="26"/>
        </w:rPr>
        <w:t>Sociology the Essentials</w:t>
      </w:r>
      <w:r w:rsidRPr="004C5409">
        <w:rPr>
          <w:rFonts w:ascii="Arial" w:hAnsi="Arial" w:cs="Arial"/>
          <w:color w:val="000000"/>
          <w:sz w:val="26"/>
        </w:rPr>
        <w:t>. Australia: Wadsworth.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ind w:left="540" w:hanging="540"/>
        <w:jc w:val="both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Brown, Ken 2004. </w:t>
      </w:r>
      <w:r w:rsidRPr="004C5409">
        <w:rPr>
          <w:rFonts w:ascii="Arial" w:hAnsi="Arial" w:cs="Arial"/>
          <w:i/>
          <w:color w:val="000000"/>
          <w:sz w:val="26"/>
        </w:rPr>
        <w:t>Sociology</w:t>
      </w:r>
      <w:r w:rsidRPr="004C5409">
        <w:rPr>
          <w:rFonts w:ascii="Arial" w:hAnsi="Arial" w:cs="Arial"/>
          <w:color w:val="000000"/>
          <w:sz w:val="26"/>
        </w:rPr>
        <w:t>. UK: Polity Press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ind w:left="540" w:hanging="540"/>
        <w:jc w:val="both"/>
        <w:rPr>
          <w:rFonts w:ascii="Arial" w:hAnsi="Arial" w:cs="Arial"/>
          <w:color w:val="000000"/>
          <w:sz w:val="26"/>
        </w:rPr>
      </w:pPr>
      <w:proofErr w:type="spellStart"/>
      <w:r w:rsidRPr="004C5409">
        <w:rPr>
          <w:rFonts w:ascii="Arial" w:hAnsi="Arial" w:cs="Arial"/>
          <w:color w:val="000000"/>
          <w:sz w:val="26"/>
        </w:rPr>
        <w:t>Gidden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, Anthony 2002. </w:t>
      </w:r>
      <w:r w:rsidRPr="004C5409">
        <w:rPr>
          <w:rFonts w:ascii="Arial" w:hAnsi="Arial" w:cs="Arial"/>
          <w:i/>
          <w:color w:val="000000"/>
          <w:sz w:val="26"/>
        </w:rPr>
        <w:t>Introduction to Sociology</w:t>
      </w:r>
      <w:r w:rsidRPr="004C5409">
        <w:rPr>
          <w:rFonts w:ascii="Arial" w:hAnsi="Arial" w:cs="Arial"/>
          <w:color w:val="000000"/>
          <w:sz w:val="26"/>
        </w:rPr>
        <w:t>. UK: Polity Press.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ind w:left="540" w:hanging="540"/>
        <w:jc w:val="both"/>
        <w:rPr>
          <w:rFonts w:ascii="Arial" w:hAnsi="Arial" w:cs="Arial"/>
          <w:color w:val="000000"/>
          <w:sz w:val="26"/>
        </w:rPr>
      </w:pPr>
      <w:proofErr w:type="spellStart"/>
      <w:r w:rsidRPr="004C5409">
        <w:rPr>
          <w:rFonts w:ascii="Arial" w:hAnsi="Arial" w:cs="Arial"/>
          <w:color w:val="000000"/>
          <w:sz w:val="26"/>
        </w:rPr>
        <w:t>Macionis</w:t>
      </w:r>
      <w:proofErr w:type="spellEnd"/>
      <w:r w:rsidRPr="004C5409">
        <w:rPr>
          <w:rFonts w:ascii="Arial" w:hAnsi="Arial" w:cs="Arial"/>
          <w:color w:val="000000"/>
          <w:sz w:val="26"/>
        </w:rPr>
        <w:t>, John J. 2006. 10</w:t>
      </w:r>
      <w:r w:rsidRPr="004C5409">
        <w:rPr>
          <w:rFonts w:ascii="Arial" w:hAnsi="Arial" w:cs="Arial"/>
          <w:color w:val="000000"/>
          <w:sz w:val="26"/>
          <w:vertAlign w:val="superscript"/>
        </w:rPr>
        <w:t>th</w:t>
      </w:r>
      <w:r w:rsidRPr="004C5409">
        <w:rPr>
          <w:rFonts w:ascii="Arial" w:hAnsi="Arial" w:cs="Arial"/>
          <w:color w:val="000000"/>
          <w:sz w:val="26"/>
        </w:rPr>
        <w:t xml:space="preserve"> Edition </w:t>
      </w:r>
      <w:r w:rsidRPr="004C5409">
        <w:rPr>
          <w:rFonts w:ascii="Arial" w:hAnsi="Arial" w:cs="Arial"/>
          <w:i/>
          <w:color w:val="000000"/>
          <w:sz w:val="26"/>
        </w:rPr>
        <w:t>Sociology</w:t>
      </w:r>
      <w:r w:rsidRPr="004C5409">
        <w:rPr>
          <w:rFonts w:ascii="Arial" w:hAnsi="Arial" w:cs="Arial"/>
          <w:color w:val="000000"/>
          <w:sz w:val="26"/>
        </w:rPr>
        <w:t xml:space="preserve"> New Jersey: Prentice-Hall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ind w:left="540" w:hanging="540"/>
        <w:jc w:val="both"/>
        <w:rPr>
          <w:rFonts w:ascii="Arial" w:hAnsi="Arial" w:cs="Arial"/>
          <w:color w:val="000000"/>
          <w:sz w:val="26"/>
        </w:rPr>
      </w:pPr>
      <w:proofErr w:type="spellStart"/>
      <w:r w:rsidRPr="004C5409">
        <w:rPr>
          <w:rFonts w:ascii="Arial" w:hAnsi="Arial" w:cs="Arial"/>
          <w:color w:val="000000"/>
          <w:sz w:val="26"/>
        </w:rPr>
        <w:t>Tischler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, Henry L. 2002. </w:t>
      </w:r>
      <w:r w:rsidRPr="004C5409">
        <w:rPr>
          <w:rFonts w:ascii="Arial" w:hAnsi="Arial" w:cs="Arial"/>
          <w:i/>
          <w:color w:val="000000"/>
          <w:sz w:val="26"/>
        </w:rPr>
        <w:t>Introduction to Sociology</w:t>
      </w:r>
      <w:r w:rsidRPr="004C5409">
        <w:rPr>
          <w:rFonts w:ascii="Arial" w:hAnsi="Arial" w:cs="Arial"/>
          <w:color w:val="000000"/>
          <w:sz w:val="26"/>
        </w:rPr>
        <w:t xml:space="preserve"> 7th </w:t>
      </w:r>
      <w:proofErr w:type="gramStart"/>
      <w:r w:rsidRPr="004C5409">
        <w:rPr>
          <w:rFonts w:ascii="Arial" w:hAnsi="Arial" w:cs="Arial"/>
          <w:color w:val="000000"/>
          <w:sz w:val="26"/>
        </w:rPr>
        <w:t>ed</w:t>
      </w:r>
      <w:proofErr w:type="gramEnd"/>
      <w:r w:rsidRPr="004C5409">
        <w:rPr>
          <w:rFonts w:ascii="Arial" w:hAnsi="Arial" w:cs="Arial"/>
          <w:color w:val="000000"/>
          <w:sz w:val="26"/>
        </w:rPr>
        <w:t>. New York: The Harcourt Press.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ind w:left="540" w:hanging="540"/>
        <w:jc w:val="both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Frank N Magill. 2003. </w:t>
      </w:r>
      <w:r w:rsidRPr="004C5409">
        <w:rPr>
          <w:rFonts w:ascii="Arial" w:hAnsi="Arial" w:cs="Arial"/>
          <w:i/>
          <w:color w:val="000000"/>
          <w:sz w:val="26"/>
        </w:rPr>
        <w:t>International Encyclopedia of Sociology</w:t>
      </w:r>
      <w:r w:rsidRPr="004C5409">
        <w:rPr>
          <w:rFonts w:ascii="Arial" w:hAnsi="Arial" w:cs="Arial"/>
          <w:color w:val="000000"/>
          <w:sz w:val="26"/>
        </w:rPr>
        <w:t>. U.S.A: Fitzroy Dearborn Publishers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ind w:left="540" w:hanging="540"/>
        <w:rPr>
          <w:rFonts w:ascii="Arial" w:hAnsi="Arial" w:cs="Arial"/>
          <w:color w:val="000000"/>
          <w:sz w:val="26"/>
        </w:rPr>
      </w:pPr>
      <w:proofErr w:type="spellStart"/>
      <w:r w:rsidRPr="004C5409">
        <w:rPr>
          <w:rFonts w:ascii="Arial" w:hAnsi="Arial" w:cs="Arial"/>
          <w:color w:val="000000"/>
          <w:sz w:val="26"/>
        </w:rPr>
        <w:t>Macionis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, John J. 2005. </w:t>
      </w:r>
      <w:r w:rsidRPr="004C5409">
        <w:rPr>
          <w:rFonts w:ascii="Arial" w:hAnsi="Arial" w:cs="Arial"/>
          <w:i/>
          <w:color w:val="000000"/>
          <w:sz w:val="26"/>
        </w:rPr>
        <w:t>Sociology</w:t>
      </w:r>
      <w:r w:rsidRPr="004C5409">
        <w:rPr>
          <w:rFonts w:ascii="Arial" w:hAnsi="Arial" w:cs="Arial"/>
          <w:color w:val="000000"/>
          <w:sz w:val="26"/>
        </w:rPr>
        <w:t xml:space="preserve"> 10</w:t>
      </w:r>
      <w:r w:rsidRPr="004C5409">
        <w:rPr>
          <w:rFonts w:ascii="Arial" w:hAnsi="Arial" w:cs="Arial"/>
          <w:color w:val="000000"/>
          <w:sz w:val="26"/>
          <w:vertAlign w:val="superscript"/>
        </w:rPr>
        <w:t>th</w:t>
      </w:r>
      <w:r w:rsidRPr="004C5409">
        <w:rPr>
          <w:rFonts w:ascii="Arial" w:hAnsi="Arial" w:cs="Arial"/>
          <w:color w:val="000000"/>
          <w:sz w:val="26"/>
        </w:rPr>
        <w:t xml:space="preserve"> ed. South Asia: Pearson Education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20" w:lineRule="exact"/>
        <w:ind w:left="540" w:hanging="540"/>
        <w:jc w:val="both"/>
        <w:rPr>
          <w:rFonts w:ascii="Arial" w:hAnsi="Arial" w:cs="Arial"/>
          <w:color w:val="000000"/>
          <w:sz w:val="26"/>
        </w:rPr>
      </w:pPr>
      <w:proofErr w:type="spellStart"/>
      <w:r w:rsidRPr="004C5409">
        <w:rPr>
          <w:rFonts w:ascii="Arial" w:hAnsi="Arial" w:cs="Arial"/>
          <w:color w:val="000000"/>
          <w:sz w:val="26"/>
        </w:rPr>
        <w:t>Kerbo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, Harold R. 1989. </w:t>
      </w:r>
      <w:r w:rsidRPr="004C5409">
        <w:rPr>
          <w:rFonts w:ascii="Arial" w:hAnsi="Arial" w:cs="Arial"/>
          <w:i/>
          <w:color w:val="000000"/>
          <w:sz w:val="26"/>
        </w:rPr>
        <w:t xml:space="preserve">Sociology: Social Structure and Social Conflict. </w:t>
      </w:r>
      <w:r w:rsidRPr="004C5409">
        <w:rPr>
          <w:rFonts w:ascii="Arial" w:hAnsi="Arial" w:cs="Arial"/>
          <w:color w:val="000000"/>
          <w:sz w:val="26"/>
        </w:rPr>
        <w:t>New York: Macmillan Publishing Company.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20" w:lineRule="exact"/>
        <w:ind w:left="540" w:hanging="540"/>
        <w:jc w:val="both"/>
        <w:rPr>
          <w:rFonts w:ascii="Arial" w:hAnsi="Arial" w:cs="Arial"/>
          <w:color w:val="000000"/>
          <w:sz w:val="26"/>
        </w:rPr>
      </w:pPr>
      <w:proofErr w:type="spellStart"/>
      <w:r w:rsidRPr="004C5409">
        <w:rPr>
          <w:rFonts w:ascii="Arial" w:hAnsi="Arial" w:cs="Arial"/>
          <w:color w:val="000000"/>
          <w:sz w:val="26"/>
        </w:rPr>
        <w:t>Koening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 Samuel. 1957. </w:t>
      </w:r>
      <w:r w:rsidRPr="004C5409">
        <w:rPr>
          <w:rFonts w:ascii="Arial" w:hAnsi="Arial" w:cs="Arial"/>
          <w:i/>
          <w:color w:val="000000"/>
          <w:sz w:val="26"/>
        </w:rPr>
        <w:t>Sociology: An Introduction to the Science of Society</w:t>
      </w:r>
      <w:r w:rsidRPr="004C5409">
        <w:rPr>
          <w:rFonts w:ascii="Arial" w:hAnsi="Arial" w:cs="Arial"/>
          <w:color w:val="000000"/>
          <w:sz w:val="26"/>
        </w:rPr>
        <w:t>. New York: Barnes and Nobel</w:t>
      </w:r>
      <w:proofErr w:type="gramStart"/>
      <w:r w:rsidRPr="004C5409">
        <w:rPr>
          <w:rFonts w:ascii="Arial" w:hAnsi="Arial" w:cs="Arial"/>
          <w:color w:val="000000"/>
          <w:sz w:val="26"/>
        </w:rPr>
        <w:t>..</w:t>
      </w:r>
      <w:proofErr w:type="gramEnd"/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20" w:lineRule="exact"/>
        <w:ind w:left="540" w:hanging="540"/>
        <w:jc w:val="both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Lee, Alfred </w:t>
      </w:r>
      <w:proofErr w:type="spellStart"/>
      <w:r w:rsidRPr="004C5409">
        <w:rPr>
          <w:rFonts w:ascii="Arial" w:hAnsi="Arial" w:cs="Arial"/>
          <w:color w:val="000000"/>
          <w:sz w:val="26"/>
        </w:rPr>
        <w:t>Mclung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 and Lee, Elizabeth </w:t>
      </w:r>
      <w:proofErr w:type="spellStart"/>
      <w:r w:rsidRPr="004C5409">
        <w:rPr>
          <w:rFonts w:ascii="Arial" w:hAnsi="Arial" w:cs="Arial"/>
          <w:color w:val="000000"/>
          <w:sz w:val="26"/>
        </w:rPr>
        <w:t>Briant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 1961. </w:t>
      </w:r>
      <w:r w:rsidRPr="004C5409">
        <w:rPr>
          <w:rFonts w:ascii="Arial" w:hAnsi="Arial" w:cs="Arial"/>
          <w:i/>
          <w:color w:val="000000"/>
          <w:sz w:val="26"/>
        </w:rPr>
        <w:t xml:space="preserve">Marriage and The </w:t>
      </w:r>
      <w:proofErr w:type="spellStart"/>
      <w:r w:rsidRPr="004C5409">
        <w:rPr>
          <w:rFonts w:ascii="Arial" w:hAnsi="Arial" w:cs="Arial"/>
          <w:i/>
          <w:color w:val="000000"/>
          <w:sz w:val="26"/>
        </w:rPr>
        <w:t>family.</w:t>
      </w:r>
      <w:r w:rsidRPr="004C5409">
        <w:rPr>
          <w:rFonts w:ascii="Arial" w:hAnsi="Arial" w:cs="Arial"/>
          <w:color w:val="000000"/>
          <w:sz w:val="26"/>
        </w:rPr>
        <w:t>New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 York: Barnes and Noble, Inc.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20" w:lineRule="exact"/>
        <w:ind w:left="540" w:hanging="540"/>
        <w:jc w:val="both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Leslie, Gerald et al. 1973. </w:t>
      </w:r>
      <w:r w:rsidRPr="004C5409">
        <w:rPr>
          <w:rFonts w:ascii="Arial" w:hAnsi="Arial" w:cs="Arial"/>
          <w:i/>
          <w:color w:val="000000"/>
          <w:sz w:val="26"/>
        </w:rPr>
        <w:t xml:space="preserve">Order and Change: Introductory </w:t>
      </w:r>
      <w:proofErr w:type="spellStart"/>
      <w:r w:rsidRPr="004C5409">
        <w:rPr>
          <w:rFonts w:ascii="Arial" w:hAnsi="Arial" w:cs="Arial"/>
          <w:i/>
          <w:color w:val="000000"/>
          <w:sz w:val="26"/>
        </w:rPr>
        <w:t>Sociology</w:t>
      </w:r>
      <w:r w:rsidRPr="004C5409">
        <w:rPr>
          <w:rFonts w:ascii="Arial" w:hAnsi="Arial" w:cs="Arial"/>
          <w:color w:val="000000"/>
          <w:sz w:val="26"/>
        </w:rPr>
        <w:t>Toronto</w:t>
      </w:r>
      <w:proofErr w:type="spellEnd"/>
      <w:r w:rsidRPr="004C5409">
        <w:rPr>
          <w:rFonts w:ascii="Arial" w:hAnsi="Arial" w:cs="Arial"/>
          <w:color w:val="000000"/>
          <w:sz w:val="26"/>
        </w:rPr>
        <w:t>: Oxford University Press.</w:t>
      </w:r>
    </w:p>
    <w:p w:rsidR="00E47156" w:rsidRPr="004C5409" w:rsidRDefault="00E47156" w:rsidP="00E47156">
      <w:pPr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20" w:lineRule="exact"/>
        <w:ind w:left="540" w:hanging="540"/>
        <w:jc w:val="both"/>
        <w:rPr>
          <w:rFonts w:ascii="Arial" w:hAnsi="Arial" w:cs="Arial"/>
          <w:color w:val="000000"/>
          <w:sz w:val="26"/>
        </w:rPr>
      </w:pPr>
      <w:proofErr w:type="spellStart"/>
      <w:r w:rsidRPr="004C5409">
        <w:rPr>
          <w:rFonts w:ascii="Arial" w:hAnsi="Arial" w:cs="Arial"/>
          <w:color w:val="000000"/>
          <w:sz w:val="26"/>
        </w:rPr>
        <w:t>Lenski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, </w:t>
      </w:r>
      <w:proofErr w:type="spellStart"/>
      <w:r w:rsidRPr="004C5409">
        <w:rPr>
          <w:rFonts w:ascii="Arial" w:hAnsi="Arial" w:cs="Arial"/>
          <w:color w:val="000000"/>
          <w:sz w:val="26"/>
        </w:rPr>
        <w:t>Gevbard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 and </w:t>
      </w:r>
      <w:proofErr w:type="spellStart"/>
      <w:r w:rsidRPr="004C5409">
        <w:rPr>
          <w:rFonts w:ascii="Arial" w:hAnsi="Arial" w:cs="Arial"/>
          <w:color w:val="000000"/>
          <w:sz w:val="26"/>
        </w:rPr>
        <w:t>Lenski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, </w:t>
      </w:r>
      <w:proofErr w:type="spellStart"/>
      <w:r w:rsidRPr="004C5409">
        <w:rPr>
          <w:rFonts w:ascii="Arial" w:hAnsi="Arial" w:cs="Arial"/>
          <w:color w:val="000000"/>
          <w:sz w:val="26"/>
        </w:rPr>
        <w:t>Jeam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. 1982. </w:t>
      </w:r>
      <w:r w:rsidRPr="004C5409">
        <w:rPr>
          <w:rFonts w:ascii="Arial" w:hAnsi="Arial" w:cs="Arial"/>
          <w:i/>
          <w:color w:val="000000"/>
          <w:sz w:val="26"/>
        </w:rPr>
        <w:t>Human Societies</w:t>
      </w:r>
      <w:r w:rsidRPr="004C5409">
        <w:rPr>
          <w:rFonts w:ascii="Arial" w:hAnsi="Arial" w:cs="Arial"/>
          <w:color w:val="000000"/>
          <w:sz w:val="26"/>
        </w:rPr>
        <w:t>. 4</w:t>
      </w:r>
      <w:r w:rsidRPr="004C5409">
        <w:rPr>
          <w:rFonts w:ascii="Arial" w:hAnsi="Arial" w:cs="Arial"/>
          <w:color w:val="000000"/>
          <w:sz w:val="26"/>
          <w:vertAlign w:val="superscript"/>
        </w:rPr>
        <w:t>th</w:t>
      </w:r>
      <w:r w:rsidRPr="004C5409">
        <w:rPr>
          <w:rFonts w:ascii="Arial" w:hAnsi="Arial" w:cs="Arial"/>
          <w:color w:val="000000"/>
          <w:sz w:val="26"/>
        </w:rPr>
        <w:t xml:space="preserve"> edition New York: McGraw-Hill Book Company.</w:t>
      </w:r>
    </w:p>
    <w:p w:rsidR="00E47156" w:rsidRPr="004C5409" w:rsidRDefault="00E47156" w:rsidP="00E4715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</w:tabs>
        <w:autoSpaceDE w:val="0"/>
        <w:autoSpaceDN w:val="0"/>
        <w:adjustRightInd w:val="0"/>
        <w:spacing w:line="307" w:lineRule="exact"/>
        <w:ind w:left="540" w:hanging="540"/>
        <w:rPr>
          <w:rFonts w:ascii="Arial" w:hAnsi="Arial" w:cs="Arial"/>
          <w:color w:val="000000"/>
          <w:sz w:val="26"/>
        </w:rPr>
      </w:pPr>
      <w:r w:rsidRPr="004C5409">
        <w:rPr>
          <w:rFonts w:ascii="Arial" w:hAnsi="Arial" w:cs="Arial"/>
          <w:color w:val="000000"/>
          <w:sz w:val="26"/>
        </w:rPr>
        <w:t xml:space="preserve">James M. </w:t>
      </w:r>
      <w:proofErr w:type="spellStart"/>
      <w:r w:rsidRPr="004C5409">
        <w:rPr>
          <w:rFonts w:ascii="Arial" w:hAnsi="Arial" w:cs="Arial"/>
          <w:color w:val="000000"/>
          <w:sz w:val="26"/>
        </w:rPr>
        <w:t>Henslin</w:t>
      </w:r>
      <w:proofErr w:type="spellEnd"/>
      <w:r w:rsidRPr="004C5409">
        <w:rPr>
          <w:rFonts w:ascii="Arial" w:hAnsi="Arial" w:cs="Arial"/>
          <w:color w:val="000000"/>
          <w:sz w:val="26"/>
        </w:rPr>
        <w:t xml:space="preserve">. 2004. </w:t>
      </w:r>
      <w:r w:rsidRPr="004C5409">
        <w:rPr>
          <w:rFonts w:ascii="Arial" w:hAnsi="Arial" w:cs="Arial"/>
          <w:i/>
          <w:color w:val="000000"/>
          <w:sz w:val="26"/>
        </w:rPr>
        <w:t>Sociology: A Down to Earth Approach</w:t>
      </w:r>
      <w:r w:rsidRPr="004C5409">
        <w:rPr>
          <w:rFonts w:ascii="Arial" w:hAnsi="Arial" w:cs="Arial"/>
          <w:color w:val="000000"/>
          <w:sz w:val="26"/>
        </w:rPr>
        <w:t>. Toronto: Allen and Bacon.</w:t>
      </w:r>
    </w:p>
    <w:p w:rsidR="00E47156" w:rsidRDefault="00E47156"/>
    <w:sectPr w:rsidR="00E47156" w:rsidSect="00E4715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086D"/>
    <w:multiLevelType w:val="hybridMultilevel"/>
    <w:tmpl w:val="E7589E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15B6854"/>
    <w:multiLevelType w:val="hybridMultilevel"/>
    <w:tmpl w:val="657A5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FCD7F2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56"/>
    <w:rsid w:val="00E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8280C-3E97-49F4-8A8E-1F077B51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Intikhab</dc:creator>
  <cp:keywords/>
  <dc:description/>
  <cp:lastModifiedBy>Intikhab</cp:lastModifiedBy>
  <cp:revision>1</cp:revision>
  <dcterms:created xsi:type="dcterms:W3CDTF">2018-10-22T12:20:00Z</dcterms:created>
  <dcterms:modified xsi:type="dcterms:W3CDTF">2018-10-22T12:21:00Z</dcterms:modified>
</cp:coreProperties>
</file>